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EB5F58" w:rsidRPr="008F4155" w:rsidTr="00AB1642">
        <w:trPr>
          <w:tblCellSpacing w:w="0" w:type="dxa"/>
        </w:trPr>
        <w:tc>
          <w:tcPr>
            <w:tcW w:w="9639" w:type="dxa"/>
          </w:tcPr>
          <w:tbl>
            <w:tblPr>
              <w:tblW w:w="99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15"/>
            </w:tblGrid>
            <w:tr w:rsidR="00EB5F58" w:rsidRPr="008F4155" w:rsidTr="00AB1642">
              <w:trPr>
                <w:tblCellSpacing w:w="0" w:type="dxa"/>
              </w:trPr>
              <w:tc>
                <w:tcPr>
                  <w:tcW w:w="9915" w:type="dxa"/>
                  <w:tcBorders>
                    <w:left w:val="single" w:sz="6" w:space="0" w:color="9CD3EF"/>
                    <w:bottom w:val="single" w:sz="6" w:space="0" w:color="9CD3EF"/>
                    <w:right w:val="single" w:sz="6" w:space="0" w:color="9CD3EF"/>
                  </w:tcBorders>
                  <w:vAlign w:val="center"/>
                </w:tcPr>
                <w:tbl>
                  <w:tblPr>
                    <w:tblW w:w="9475" w:type="dxa"/>
                    <w:tblCellSpacing w:w="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75"/>
                  </w:tblGrid>
                  <w:tr w:rsidR="00EB5F58" w:rsidRPr="008F4155" w:rsidTr="00AB1642">
                    <w:trPr>
                      <w:tblCellSpacing w:w="60" w:type="dxa"/>
                    </w:trPr>
                    <w:tc>
                      <w:tcPr>
                        <w:tcW w:w="9235" w:type="dxa"/>
                      </w:tcPr>
                      <w:tbl>
                        <w:tblPr>
                          <w:tblW w:w="9427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27"/>
                        </w:tblGrid>
                        <w:tr w:rsidR="00EB5F58" w:rsidRPr="008F4155" w:rsidTr="00AB1642">
                          <w:trPr>
                            <w:trHeight w:val="970"/>
                            <w:tblCellSpacing w:w="0" w:type="dxa"/>
                          </w:trPr>
                          <w:tc>
                            <w:tcPr>
                              <w:tcW w:w="9427" w:type="dxa"/>
                              <w:vAlign w:val="center"/>
                            </w:tcPr>
                            <w:p w:rsidR="00EB5F58" w:rsidRPr="001803AF" w:rsidRDefault="001803AF" w:rsidP="003A4205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华文仿宋" w:eastAsia="华文仿宋" w:hAnsi="华文仿宋" w:cs="宋体"/>
                                  <w:b/>
                                  <w:color w:val="555555"/>
                                  <w:kern w:val="0"/>
                                  <w:sz w:val="44"/>
                                  <w:szCs w:val="44"/>
                                </w:rPr>
                              </w:pPr>
                              <w:r w:rsidRPr="001803AF">
                                <w:rPr>
                                  <w:rFonts w:ascii="华文仿宋" w:eastAsia="华文仿宋" w:hAnsi="华文仿宋" w:cs="宋体" w:hint="eastAsia"/>
                                  <w:b/>
                                  <w:color w:val="555555"/>
                                  <w:kern w:val="0"/>
                                  <w:sz w:val="44"/>
                                  <w:szCs w:val="44"/>
                                </w:rPr>
                                <w:t>计划财务处工作人员岗位职责</w:t>
                              </w:r>
                            </w:p>
                          </w:tc>
                        </w:tr>
                      </w:tbl>
                      <w:p w:rsidR="00EB5F58" w:rsidRPr="008F4155" w:rsidRDefault="00EB5F58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华文仿宋" w:eastAsia="华文仿宋" w:hAnsi="华文仿宋" w:cs="宋体"/>
                            <w:vanish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B5F58" w:rsidRPr="008F4155" w:rsidRDefault="00EB5F58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华文仿宋" w:eastAsia="华文仿宋" w:hAnsi="华文仿宋" w:cs="宋体"/>
                            <w:vanish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一、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汤建华（职务:处长）</w:t>
                        </w:r>
                      </w:p>
                      <w:p w:rsidR="00AB1642" w:rsidRPr="008F4155" w:rsidRDefault="00AB1642" w:rsidP="008F4155">
                        <w:pPr>
                          <w:widowControl/>
                          <w:spacing w:line="480" w:lineRule="atLeast"/>
                          <w:ind w:left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主持计划财务处全面工作。</w:t>
                        </w:r>
                      </w:p>
                      <w:p w:rsidR="00AB1642" w:rsidRPr="008F4155" w:rsidRDefault="00AB1642" w:rsidP="008F4155">
                        <w:pPr>
                          <w:widowControl/>
                          <w:spacing w:line="480" w:lineRule="atLeast"/>
                          <w:ind w:left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负责学院各部门经费支出审批。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负责审核学院及财政年度财务预、决算。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负责学院单位内部控制建设的组织、协调工作。</w:t>
                        </w:r>
                      </w:p>
                      <w:p w:rsidR="00AB1642" w:rsidRDefault="00AB1642" w:rsidP="00AB1642">
                        <w:pPr>
                          <w:widowControl/>
                          <w:spacing w:line="480" w:lineRule="atLeast"/>
                          <w:ind w:leftChars="152" w:left="319" w:firstLineChars="50" w:firstLine="160"/>
                          <w:jc w:val="left"/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主持计划财务处处务会议，布置、检查财务处全</w:t>
                        </w:r>
                        <w:r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面工</w:t>
                        </w:r>
                      </w:p>
                      <w:p w:rsidR="00AB1642" w:rsidRPr="008F4155" w:rsidRDefault="00AB1642" w:rsidP="00AB1642">
                        <w:pPr>
                          <w:widowControl/>
                          <w:spacing w:line="480" w:lineRule="atLeast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作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积极筹措学院教育经费，及时调度资金。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（七）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定期编制学院财务分析报告，为领导科学决策提供依据。</w:t>
                        </w:r>
                      </w:p>
                      <w:p w:rsidR="00AB1642" w:rsidRPr="008F4155" w:rsidRDefault="00AB1642" w:rsidP="00AB1642">
                        <w:pPr>
                          <w:widowControl/>
                          <w:spacing w:line="480" w:lineRule="atLeast"/>
                          <w:ind w:firstLineChars="150"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（八）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抓好计划财务处的作风建设、制度建设、廉政建设，不断完善学院财务规章制度和财务管理办法。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（九）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联系市财政、教育、物价、审计、税务等职能部门。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（十）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完成院领导交办的其他工作。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二、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陈  延（职务：副处长）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负责计划财务处的日常事务工作。分管收费、信息统计、内部控制、绩效评价以及考核、办公室等工作。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组织、指导工作人员的政治理论和业务学习。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参与学院设备工程招标以及设采购、工程的验收。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负责组织学院各类收费和学生退费的审批，以及短期培训班收费的初审报批。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负责学院单位内部控制及预算绩效评价工作。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负责招生责任区以及处室联班工作。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（七）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联系市发改委、市财政局非税等相关职能科室。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（八）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三、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赵欣（职务：科长）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负责计划财务处业务工作。分管会计核算、预决算编制及公开、财务监督等工作。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负责对外转账票据的审核，根据票据手工填写记账凭证，后送达支付局审核，对外直接转账。</w:t>
                        </w:r>
                      </w:p>
                      <w:p w:rsidR="00AB1642" w:rsidRPr="008F4155" w:rsidRDefault="00AB1642" w:rsidP="006674C0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与市财政局教科文科、国库等职能科室衔接，及时调度资金。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负责附属医院、司法鉴定中心等独立核算单位的财务监督以及后勤水电及经营、培训部、教育学院经营目标的审核。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负责指导学院本级、教育基金会、工会、后勤食堂及党费专账的会计核算工作。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联系市财政局、教育局、审计局等相关业务科室。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（七）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四、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杨勇(资金结算)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根据票据手工填写记账凭证，后送达支付局审核报账，对内支付给报账个人。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负责办理教职工特殊情况的借款手续和个人往来款清理。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缴纳教职工个人所得税以及学院国有资产土地使用税、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>房产税等。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与市财政局职能科室衔接，协助办理资金调拨手续。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联系市财政局、税务局等相关业务科室。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五、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何斌（会计核算）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负责学院本级财务的会计核算工作。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审核录入原始凭证，定期对账、结账。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定期编制会计报表和年度财务报告。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负责财务软件的维护及技术联系与指导。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对各种会计资料定时收集、整理、归档，查询使用，并及时移交学院档案室。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六、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蹇登霞（预算管理、考核）</w:t>
                        </w:r>
                      </w:p>
                      <w:p w:rsidR="00AB1642" w:rsidRPr="008F4155" w:rsidRDefault="00AB1642" w:rsidP="006674C0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负责学院财务预算管理和指标审核。</w:t>
                        </w:r>
                      </w:p>
                      <w:p w:rsidR="00AB1642" w:rsidRPr="008F4155" w:rsidRDefault="00AB1642" w:rsidP="006674C0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审核票据来源是否合法，内容是否真实、完整，使用是否准确。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根据学院年度预算、财政一般预算指标和收费情况以及党委会研究意见，分解下达二级单位明细指标；定期报告预算经费使用情况。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负责处室公用经费的报账以及办公用品采购等工作。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负责处室语言文字、网页更新、考核资料的收集整理、上报等。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七、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杨晶斯（会计核算、信息统计）</w:t>
                        </w:r>
                      </w:p>
                      <w:p w:rsidR="00AB1642" w:rsidRPr="008F4155" w:rsidRDefault="00AB1642" w:rsidP="002E194A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负责学院工会、教育基金会、后勤食堂及党费专账的会计核算工作。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定期收集独立核算单位财务报表，协助做好二级核算单位财务监管。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对录入凭证进行复核，协助做好学院会计凭证的整理装订。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负责学院信息采集、教育经费及固定资产的统计上报工作，协助做好财政决算工作。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八、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胡秋波（出纳、综合管理）</w:t>
                        </w:r>
                      </w:p>
                      <w:p w:rsidR="00AB1642" w:rsidRPr="008F4155" w:rsidRDefault="00AB1642" w:rsidP="00C6138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负责教职工工资、津补贴以及学生各类奖助学金的发放；办理教职工个人所得税、住房公积金、工会会费、中餐费以及公租房租金、水电费等费用的结算扣款手续。</w:t>
                        </w:r>
                      </w:p>
                      <w:p w:rsidR="00AB1642" w:rsidRPr="008F4155" w:rsidRDefault="00AB1642" w:rsidP="00C6138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每月定期上传教职工财政、绩效工资、年终奖励等的发放及扣款情况，每月收集二级单位月财务开支计划。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负责处室会议的会务及会议记录以及业务知识的学习、会计继续教育</w:t>
                        </w:r>
                        <w:bookmarkStart w:id="0" w:name="_GoBack"/>
                        <w:bookmarkEnd w:id="0"/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负责学院单位内部控制及绩效评价具体工作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 w:rsidP="008F4155">
                        <w:pPr>
                          <w:widowControl/>
                          <w:spacing w:line="480" w:lineRule="atLeast"/>
                          <w:ind w:firstLineChars="200" w:firstLine="643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九、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黄群英（收费管理）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负责学院学杂费（含各类培训、考证等具有收费许可项目的收费）、国有资产出租收入及水电费等汇缴、统计。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负责票据领购、保管、核销等工作。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负责教职工住房公积金汇缴、变更、支取等业务的办理。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协助办理学院短期培训班的申报手续，接受年度物价检查。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联系市财政非税、国库、发改委及住房公积金管理中心等相关业务部门。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十、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张静婷（收费管理）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负责学生POS刷卡收费工作。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负责POS刷卡票据整理及银联对账工作。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负责按月进行收费凭证的装订工作。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十一、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蔡红（收费管理）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负责学生现金收缴工作。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负责办理学生退费手续。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负责每月现金票据的对账和票据整理工作。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负责学生书籍费的结算。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before="100" w:beforeAutospacing="1" w:after="100" w:afterAutospacing="1" w:line="360" w:lineRule="atLeast"/>
                          <w:jc w:val="left"/>
                          <w:rPr>
                            <w:rFonts w:ascii="华文仿宋" w:eastAsia="华文仿宋" w:hAnsi="华文仿宋" w:cs="宋体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B1642" w:rsidRPr="008F4155" w:rsidRDefault="00AB1642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华文仿宋" w:eastAsia="华文仿宋" w:hAnsi="华文仿宋" w:cs="宋体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华文仿宋" w:eastAsia="华文仿宋" w:hAnsi="华文仿宋" w:cs="宋体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 xml:space="preserve">　　</w:t>
                        </w:r>
                      </w:p>
                      <w:tbl>
                        <w:tblPr>
                          <w:tblpPr w:leftFromText="180" w:rightFromText="180" w:vertAnchor="text" w:horzAnchor="page" w:tblpX="1" w:tblpY="-1863"/>
                          <w:tblOverlap w:val="never"/>
                          <w:tblW w:w="802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20"/>
                        </w:tblGrid>
                        <w:tr w:rsidR="002E194A" w:rsidRPr="008F4155" w:rsidTr="002E194A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8020" w:type="dxa"/>
                              <w:vAlign w:val="center"/>
                            </w:tcPr>
                            <w:p w:rsidR="002E194A" w:rsidRPr="008F4155" w:rsidRDefault="002E194A" w:rsidP="00841720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华文仿宋" w:eastAsia="华文仿宋" w:hAnsi="华文仿宋" w:cs="宋体"/>
                                  <w:color w:val="555555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EB5F58" w:rsidRPr="008F4155" w:rsidRDefault="00EB5F58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华文仿宋" w:eastAsia="华文仿宋" w:hAnsi="华文仿宋" w:cs="宋体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B5F58" w:rsidRPr="008F4155" w:rsidRDefault="00EB5F58">
                  <w:pPr>
                    <w:widowControl/>
                    <w:spacing w:line="360" w:lineRule="atLeast"/>
                    <w:jc w:val="left"/>
                    <w:rPr>
                      <w:rFonts w:ascii="华文仿宋" w:eastAsia="华文仿宋" w:hAnsi="华文仿宋" w:cs="宋体"/>
                      <w:color w:val="555555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EB5F58" w:rsidRPr="008F4155" w:rsidRDefault="00EB5F58">
            <w:pPr>
              <w:widowControl/>
              <w:spacing w:line="360" w:lineRule="atLeast"/>
              <w:jc w:val="left"/>
              <w:rPr>
                <w:rFonts w:ascii="华文仿宋" w:eastAsia="华文仿宋" w:hAnsi="华文仿宋" w:cs="宋体"/>
                <w:color w:val="555555"/>
                <w:kern w:val="0"/>
                <w:sz w:val="32"/>
                <w:szCs w:val="32"/>
              </w:rPr>
            </w:pPr>
          </w:p>
        </w:tc>
      </w:tr>
    </w:tbl>
    <w:p w:rsidR="00EB5F58" w:rsidRPr="008F4155" w:rsidRDefault="00EB5F58">
      <w:pPr>
        <w:widowControl/>
        <w:jc w:val="left"/>
        <w:rPr>
          <w:rFonts w:ascii="华文仿宋" w:eastAsia="华文仿宋" w:hAnsi="华文仿宋" w:cs="宋体"/>
          <w:vanish/>
          <w:kern w:val="0"/>
          <w:sz w:val="32"/>
          <w:szCs w:val="32"/>
        </w:rPr>
      </w:pPr>
    </w:p>
    <w:tbl>
      <w:tblPr>
        <w:tblW w:w="830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EB5F58" w:rsidRPr="008F4155">
        <w:trPr>
          <w:trHeight w:val="120"/>
          <w:tblCellSpacing w:w="0" w:type="dxa"/>
        </w:trPr>
        <w:tc>
          <w:tcPr>
            <w:tcW w:w="8306" w:type="dxa"/>
            <w:vAlign w:val="center"/>
          </w:tcPr>
          <w:p w:rsidR="00EB5F58" w:rsidRPr="008F4155" w:rsidRDefault="00EB5F58">
            <w:pPr>
              <w:widowControl/>
              <w:spacing w:line="360" w:lineRule="atLeast"/>
              <w:jc w:val="left"/>
              <w:rPr>
                <w:rFonts w:ascii="华文仿宋" w:eastAsia="华文仿宋" w:hAnsi="华文仿宋" w:cs="宋体"/>
                <w:color w:val="555555"/>
                <w:kern w:val="0"/>
                <w:sz w:val="32"/>
                <w:szCs w:val="32"/>
              </w:rPr>
            </w:pPr>
          </w:p>
        </w:tc>
      </w:tr>
    </w:tbl>
    <w:p w:rsidR="00EB5F58" w:rsidRPr="008F4155" w:rsidRDefault="00EB5F58">
      <w:pPr>
        <w:widowControl/>
        <w:jc w:val="left"/>
        <w:rPr>
          <w:rFonts w:ascii="华文仿宋" w:eastAsia="华文仿宋" w:hAnsi="华文仿宋" w:cs="宋体"/>
          <w:vanish/>
          <w:kern w:val="0"/>
          <w:sz w:val="32"/>
          <w:szCs w:val="32"/>
        </w:rPr>
      </w:pPr>
    </w:p>
    <w:tbl>
      <w:tblPr>
        <w:tblW w:w="8484" w:type="dxa"/>
        <w:tblCellSpacing w:w="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4"/>
      </w:tblGrid>
      <w:tr w:rsidR="00EB5F58" w:rsidRPr="008F4155">
        <w:trPr>
          <w:trHeight w:val="1050"/>
          <w:tblCellSpacing w:w="37" w:type="dxa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F58" w:rsidRPr="008F4155" w:rsidRDefault="00E460A8">
            <w:pPr>
              <w:widowControl/>
              <w:spacing w:line="360" w:lineRule="atLeast"/>
              <w:jc w:val="center"/>
              <w:rPr>
                <w:rFonts w:ascii="华文仿宋" w:eastAsia="华文仿宋" w:hAnsi="华文仿宋" w:cs="Arial"/>
                <w:color w:val="353535"/>
                <w:kern w:val="0"/>
                <w:sz w:val="32"/>
                <w:szCs w:val="32"/>
              </w:rPr>
            </w:pPr>
            <w:r w:rsidRPr="008F4155">
              <w:rPr>
                <w:rFonts w:ascii="华文仿宋" w:eastAsia="华文仿宋" w:hAnsi="华文仿宋" w:cs="Arial"/>
                <w:color w:val="353535"/>
                <w:kern w:val="0"/>
                <w:sz w:val="32"/>
                <w:szCs w:val="32"/>
              </w:rPr>
              <w:t> </w:t>
            </w:r>
          </w:p>
        </w:tc>
      </w:tr>
    </w:tbl>
    <w:p w:rsidR="00EB5F58" w:rsidRPr="008F4155" w:rsidRDefault="00EB5F58">
      <w:pPr>
        <w:rPr>
          <w:rFonts w:ascii="华文仿宋" w:eastAsia="华文仿宋" w:hAnsi="华文仿宋"/>
          <w:sz w:val="32"/>
          <w:szCs w:val="32"/>
        </w:rPr>
      </w:pPr>
    </w:p>
    <w:sectPr w:rsidR="00EB5F58" w:rsidRPr="008F4155" w:rsidSect="00EB5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AE" w:rsidRDefault="004B1AAE" w:rsidP="002E194A">
      <w:r>
        <w:separator/>
      </w:r>
    </w:p>
  </w:endnote>
  <w:endnote w:type="continuationSeparator" w:id="1">
    <w:p w:rsidR="004B1AAE" w:rsidRDefault="004B1AAE" w:rsidP="002E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AE" w:rsidRDefault="004B1AAE" w:rsidP="002E194A">
      <w:r>
        <w:separator/>
      </w:r>
    </w:p>
  </w:footnote>
  <w:footnote w:type="continuationSeparator" w:id="1">
    <w:p w:rsidR="004B1AAE" w:rsidRDefault="004B1AAE" w:rsidP="002E1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27D"/>
    <w:multiLevelType w:val="hybridMultilevel"/>
    <w:tmpl w:val="2E04D3E0"/>
    <w:lvl w:ilvl="0" w:tplc="37D07ABE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952"/>
    <w:rsid w:val="000108D3"/>
    <w:rsid w:val="001803AF"/>
    <w:rsid w:val="00205CC8"/>
    <w:rsid w:val="0029317E"/>
    <w:rsid w:val="002E194A"/>
    <w:rsid w:val="003A4205"/>
    <w:rsid w:val="004B1AAE"/>
    <w:rsid w:val="00574560"/>
    <w:rsid w:val="005A48E5"/>
    <w:rsid w:val="006674C0"/>
    <w:rsid w:val="006727A0"/>
    <w:rsid w:val="00730704"/>
    <w:rsid w:val="007B79E8"/>
    <w:rsid w:val="00846587"/>
    <w:rsid w:val="008F4155"/>
    <w:rsid w:val="009025B9"/>
    <w:rsid w:val="00921238"/>
    <w:rsid w:val="00957271"/>
    <w:rsid w:val="009A20A9"/>
    <w:rsid w:val="009A3258"/>
    <w:rsid w:val="009E2DDE"/>
    <w:rsid w:val="00A07063"/>
    <w:rsid w:val="00A11F6A"/>
    <w:rsid w:val="00A23952"/>
    <w:rsid w:val="00AB1642"/>
    <w:rsid w:val="00AE3884"/>
    <w:rsid w:val="00B51477"/>
    <w:rsid w:val="00B85EDF"/>
    <w:rsid w:val="00C0464E"/>
    <w:rsid w:val="00C53FD0"/>
    <w:rsid w:val="00C61382"/>
    <w:rsid w:val="00C72B0A"/>
    <w:rsid w:val="00DB22F3"/>
    <w:rsid w:val="00E126B2"/>
    <w:rsid w:val="00E460A8"/>
    <w:rsid w:val="00EB5F58"/>
    <w:rsid w:val="00F25E70"/>
    <w:rsid w:val="00FC6873"/>
    <w:rsid w:val="00FF1B65"/>
    <w:rsid w:val="7202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5F58"/>
    <w:rPr>
      <w:b/>
      <w:bCs/>
    </w:rPr>
  </w:style>
  <w:style w:type="character" w:styleId="a5">
    <w:name w:val="Hyperlink"/>
    <w:basedOn w:val="a0"/>
    <w:uiPriority w:val="99"/>
    <w:semiHidden/>
    <w:unhideWhenUsed/>
    <w:qFormat/>
    <w:rsid w:val="00EB5F58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E1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E194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E1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E194A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72B0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2B0A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8F41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49741-8715-4056-A83C-D7AF9525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313</Words>
  <Characters>1790</Characters>
  <Application>Microsoft Office Word</Application>
  <DocSecurity>0</DocSecurity>
  <Lines>14</Lines>
  <Paragraphs>4</Paragraphs>
  <ScaleCrop>false</ScaleCrop>
  <Company>Microsoft China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2019-02-20T06:27:00Z</cp:lastPrinted>
  <dcterms:created xsi:type="dcterms:W3CDTF">2019-02-19T12:09:00Z</dcterms:created>
  <dcterms:modified xsi:type="dcterms:W3CDTF">2019-04-04T07:40:00Z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